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CB11B" w14:textId="4A3D9236" w:rsidR="00073599" w:rsidRPr="007A6159" w:rsidRDefault="00814FDD">
      <w:r w:rsidRPr="007A6159">
        <w:t xml:space="preserve">Aan </w:t>
      </w:r>
      <w:r w:rsidR="006953F0">
        <w:t>het College van Burgemeester en Schepenen</w:t>
      </w:r>
    </w:p>
    <w:p w14:paraId="11544EA4" w14:textId="6A599F4D" w:rsidR="00814FDD" w:rsidRPr="007A6159" w:rsidRDefault="00814FDD"/>
    <w:p w14:paraId="0B412FE2" w14:textId="5ED69B96" w:rsidR="00814FDD" w:rsidRPr="007A6159" w:rsidRDefault="00814FDD"/>
    <w:p w14:paraId="6A1BA2F4" w14:textId="41476633" w:rsidR="00814FDD" w:rsidRPr="007A6159" w:rsidRDefault="00814FDD"/>
    <w:p w14:paraId="6B287A28" w14:textId="0AE34340" w:rsidR="00814FDD" w:rsidRPr="007A6159" w:rsidRDefault="00814FDD"/>
    <w:p w14:paraId="4B97A552" w14:textId="73D77FFB" w:rsidR="00814FDD" w:rsidRPr="007A6159" w:rsidRDefault="00814FDD">
      <w:r w:rsidRPr="007A6159">
        <w:t>Betreft: Bevorderen van deelname van ouderen aan de  verkiezingen</w:t>
      </w:r>
    </w:p>
    <w:p w14:paraId="2D55B9B8" w14:textId="4CC2934C" w:rsidR="00814FDD" w:rsidRPr="007A6159" w:rsidRDefault="00814FDD"/>
    <w:p w14:paraId="5F99A113" w14:textId="23C54745" w:rsidR="00814FDD" w:rsidRPr="007A6159" w:rsidRDefault="00814FDD"/>
    <w:p w14:paraId="624BF516" w14:textId="3C98BF39" w:rsidR="00814FDD" w:rsidRPr="007A6159" w:rsidRDefault="00814FDD">
      <w:r w:rsidRPr="007A6159">
        <w:t xml:space="preserve">Geachte </w:t>
      </w:r>
      <w:r w:rsidR="00206250">
        <w:t>Burgemeester en Schepenen</w:t>
      </w:r>
      <w:r w:rsidRPr="007A6159">
        <w:t>,</w:t>
      </w:r>
    </w:p>
    <w:p w14:paraId="038AD4FE" w14:textId="0019D072" w:rsidR="00814FDD" w:rsidRPr="007A6159" w:rsidRDefault="00814FDD"/>
    <w:p w14:paraId="795E536B" w14:textId="32B31DF1" w:rsidR="00814FDD" w:rsidRPr="007A6159" w:rsidRDefault="00814FDD"/>
    <w:p w14:paraId="1C908796" w14:textId="200A60F6" w:rsidR="00814FDD" w:rsidRPr="007A6159" w:rsidRDefault="00ED2096">
      <w:r>
        <w:t>(</w:t>
      </w:r>
      <w:r w:rsidR="00814FDD" w:rsidRPr="007A6159">
        <w:t>Met OKRA, Vlaanderens grootste ouderenorganisatie</w:t>
      </w:r>
      <w:r>
        <w:t>) (Als ouderenadviesraad)</w:t>
      </w:r>
      <w:r w:rsidR="00814FDD" w:rsidRPr="007A6159">
        <w:t xml:space="preserve"> maken we ons wat zorgen over de organisatie van de komende verkiezingen. Door het afschaffen van de stemplicht </w:t>
      </w:r>
      <w:r w:rsidR="007A6159" w:rsidRPr="007A6159">
        <w:t xml:space="preserve">in Vlaanderen </w:t>
      </w:r>
      <w:r w:rsidR="00814FDD" w:rsidRPr="007A6159">
        <w:t>voor wat betreft de gemeenteraadsverkiezingen vrezen we dat heel wat oudere personen, en zeker deze met problemen inzake mobiliteit</w:t>
      </w:r>
      <w:r w:rsidR="00036679" w:rsidRPr="007A6159">
        <w:t xml:space="preserve"> of autonomie </w:t>
      </w:r>
      <w:r w:rsidR="00814FDD" w:rsidRPr="007A6159">
        <w:t>, zullen afhaken bij de komende verkiezingen. Vaak zien ouderen op tegen een verplaatsing</w:t>
      </w:r>
      <w:r w:rsidR="00A079CF" w:rsidRPr="007A6159">
        <w:t xml:space="preserve"> en </w:t>
      </w:r>
      <w:r w:rsidR="00814FDD" w:rsidRPr="007A6159">
        <w:t>de wachttijden in een stemlokaal</w:t>
      </w:r>
      <w:r w:rsidR="00A079CF" w:rsidRPr="007A6159">
        <w:t xml:space="preserve">: </w:t>
      </w:r>
      <w:r w:rsidR="00814FDD" w:rsidRPr="007A6159">
        <w:t xml:space="preserve">het wegvallen van de stemplicht </w:t>
      </w:r>
      <w:r w:rsidR="00A079CF" w:rsidRPr="007A6159">
        <w:t xml:space="preserve">voor gemeenteraden </w:t>
      </w:r>
      <w:r w:rsidR="00814FDD" w:rsidRPr="007A6159">
        <w:t xml:space="preserve">zal wellicht het </w:t>
      </w:r>
      <w:proofErr w:type="spellStart"/>
      <w:r w:rsidR="00814FDD" w:rsidRPr="007A6159">
        <w:t>absentëisme</w:t>
      </w:r>
      <w:proofErr w:type="spellEnd"/>
      <w:r w:rsidR="00814FDD" w:rsidRPr="007A6159">
        <w:t xml:space="preserve"> van ouderen doen toenemen</w:t>
      </w:r>
      <w:r w:rsidR="00A079CF" w:rsidRPr="007A6159">
        <w:t xml:space="preserve"> ook voor andere verkiezingen.</w:t>
      </w:r>
    </w:p>
    <w:p w14:paraId="1D7B8D1A" w14:textId="27E0EF25" w:rsidR="00814FDD" w:rsidRPr="007A6159" w:rsidRDefault="00814FDD"/>
    <w:p w14:paraId="7B4329F7" w14:textId="65EC6DC4" w:rsidR="00814FDD" w:rsidRPr="007A6159" w:rsidRDefault="00BE2DC6">
      <w:r>
        <w:t>W</w:t>
      </w:r>
      <w:r w:rsidR="00814FDD" w:rsidRPr="007A6159">
        <w:t xml:space="preserve">e </w:t>
      </w:r>
      <w:r>
        <w:t xml:space="preserve">vinden </w:t>
      </w:r>
      <w:r w:rsidR="00814FDD" w:rsidRPr="007A6159">
        <w:t>het van groot belang dat de stem van ouderen wordt gehoord, en</w:t>
      </w:r>
      <w:r w:rsidR="00A079CF" w:rsidRPr="007A6159">
        <w:t xml:space="preserve"> dat </w:t>
      </w:r>
      <w:r w:rsidR="00814FDD" w:rsidRPr="007A6159">
        <w:t xml:space="preserve"> zeker bij verkie</w:t>
      </w:r>
      <w:r w:rsidR="00742104" w:rsidRPr="007A6159">
        <w:t xml:space="preserve">zingen.  Daarom </w:t>
      </w:r>
      <w:r w:rsidR="004623CA">
        <w:t>willen wij u vragen om bij de organisatie van de verkiezingen in mei en oktober van 2024</w:t>
      </w:r>
      <w:r w:rsidR="000F2756">
        <w:t xml:space="preserve"> in te zetten op extra ondersteunende maatregelen</w:t>
      </w:r>
      <w:r w:rsidR="00742104" w:rsidRPr="007A6159">
        <w:t xml:space="preserve"> om de deelname van ouderen en personen met een beperkte mobiliteit of verzwakte fysieke conditie maximaal te bevorderen. </w:t>
      </w:r>
      <w:r w:rsidR="007A6159" w:rsidRPr="007A6159">
        <w:t>Vermits de parlementsverkiezingen vooraf gaan aan de gemeenteraadsverkiezingen bewijzen  dergelijke faciliterende maatregelen ook hun nut voor de latere gemeenteraadsverkiezingen zonder opkomstplicht. We de</w:t>
      </w:r>
      <w:r w:rsidR="00742104" w:rsidRPr="007A6159">
        <w:t>nken daarbij aan een aantal mogelijkheden:</w:t>
      </w:r>
    </w:p>
    <w:p w14:paraId="4EC6968F" w14:textId="1623258D" w:rsidR="00742104" w:rsidRPr="007A6159" w:rsidRDefault="00742104" w:rsidP="00742104">
      <w:pPr>
        <w:pStyle w:val="Lijstalinea"/>
        <w:numPr>
          <w:ilvl w:val="0"/>
          <w:numId w:val="1"/>
        </w:numPr>
      </w:pPr>
      <w:r w:rsidRPr="007A6159">
        <w:t>Het inrichten van stemlokalen op een meer gedecentraliseerde wijze dan voorheen zodat de afstand tussen woonplaats en het kieslokaal minimaal wordt</w:t>
      </w:r>
      <w:r w:rsidR="00036679" w:rsidRPr="007A6159">
        <w:t xml:space="preserve">; </w:t>
      </w:r>
    </w:p>
    <w:p w14:paraId="2473D017" w14:textId="77777777" w:rsidR="007A6159" w:rsidRPr="007A6159" w:rsidRDefault="00742104" w:rsidP="007A6159">
      <w:pPr>
        <w:pStyle w:val="Lijstalinea"/>
        <w:numPr>
          <w:ilvl w:val="0"/>
          <w:numId w:val="1"/>
        </w:numPr>
        <w:shd w:val="clear" w:color="auto" w:fill="FFFFFF"/>
        <w:spacing w:after="0" w:line="240" w:lineRule="auto"/>
        <w:textAlignment w:val="baseline"/>
        <w:rPr>
          <w:rFonts w:eastAsia="Times New Roman" w:cstheme="minorHAnsi"/>
          <w:color w:val="222222"/>
          <w:lang w:eastAsia="nl-BE"/>
        </w:rPr>
      </w:pPr>
      <w:r w:rsidRPr="007A6159">
        <w:t>Het inrichten van stemlokalen</w:t>
      </w:r>
      <w:r w:rsidR="00036679" w:rsidRPr="007A6159">
        <w:t xml:space="preserve">, </w:t>
      </w:r>
      <w:r w:rsidRPr="007A6159">
        <w:t xml:space="preserve"> waar mogelijk in woonzorgcentra of in de onmiddellijke omgeving</w:t>
      </w:r>
      <w:r w:rsidR="00036679" w:rsidRPr="007A6159">
        <w:t xml:space="preserve"> ervan, zodat de deelname van </w:t>
      </w:r>
      <w:r w:rsidR="007A6159" w:rsidRPr="007A6159">
        <w:t xml:space="preserve">minder mobiele </w:t>
      </w:r>
      <w:r w:rsidR="00036679" w:rsidRPr="007A6159">
        <w:t>ouderen wordt gefaciliteerd</w:t>
      </w:r>
      <w:r w:rsidR="00A079CF" w:rsidRPr="007A6159">
        <w:t xml:space="preserve">; </w:t>
      </w:r>
    </w:p>
    <w:p w14:paraId="6779BFE5" w14:textId="4BE78BE7" w:rsidR="007A6159" w:rsidRPr="007A6159" w:rsidRDefault="007A6159" w:rsidP="007A6159">
      <w:pPr>
        <w:pStyle w:val="Lijstalinea"/>
        <w:numPr>
          <w:ilvl w:val="0"/>
          <w:numId w:val="1"/>
        </w:numPr>
        <w:shd w:val="clear" w:color="auto" w:fill="FFFFFF"/>
        <w:spacing w:after="0" w:line="240" w:lineRule="auto"/>
        <w:textAlignment w:val="baseline"/>
        <w:rPr>
          <w:rFonts w:eastAsia="Times New Roman" w:cstheme="minorHAnsi"/>
          <w:color w:val="222222"/>
          <w:lang w:eastAsia="nl-BE"/>
        </w:rPr>
      </w:pPr>
      <w:r w:rsidRPr="007A6159">
        <w:t xml:space="preserve">Voorzien in aangepaste stemhokjes voor personen met fysieke beperkingen;  </w:t>
      </w:r>
      <w:r w:rsidRPr="007A6159">
        <w:rPr>
          <w:rFonts w:eastAsia="Times New Roman" w:cstheme="minorHAnsi"/>
          <w:color w:val="222222"/>
          <w:lang w:eastAsia="nl-BE"/>
        </w:rPr>
        <w:t>binnen het stembureau één persoon aanduiden die verantwoordelijk is voor het gebruik van het aangepast stemhokje en de begeleiding van personen met een handicap.</w:t>
      </w:r>
    </w:p>
    <w:p w14:paraId="18FF5AAA" w14:textId="7D8ED551" w:rsidR="007A6159" w:rsidRPr="007A6159" w:rsidRDefault="007A6159" w:rsidP="00036679">
      <w:pPr>
        <w:pStyle w:val="Lijstalinea"/>
        <w:numPr>
          <w:ilvl w:val="0"/>
          <w:numId w:val="1"/>
        </w:numPr>
      </w:pPr>
      <w:r w:rsidRPr="007A6159">
        <w:t xml:space="preserve">Goede bereikbaarheid van </w:t>
      </w:r>
      <w:proofErr w:type="spellStart"/>
      <w:r w:rsidRPr="007A6159">
        <w:t>stembureau’s</w:t>
      </w:r>
      <w:proofErr w:type="spellEnd"/>
      <w:r w:rsidRPr="007A6159">
        <w:t xml:space="preserve"> voor personen met mobiliteitsbeperkingen </w:t>
      </w:r>
    </w:p>
    <w:p w14:paraId="6B9A9137" w14:textId="60726CE5" w:rsidR="007A6159" w:rsidRPr="007A6159" w:rsidRDefault="007A6159" w:rsidP="00036679">
      <w:pPr>
        <w:pStyle w:val="Lijstalinea"/>
        <w:numPr>
          <w:ilvl w:val="0"/>
          <w:numId w:val="1"/>
        </w:numPr>
      </w:pPr>
      <w:r w:rsidRPr="007A6159">
        <w:t xml:space="preserve">Voorbehouden van parkeerplaatsen vlakbij het stemlokaal voor personen met mobiliteitsbeperkingen; </w:t>
      </w:r>
    </w:p>
    <w:p w14:paraId="6940089B" w14:textId="1402ACC5" w:rsidR="00742104" w:rsidRPr="007A6159" w:rsidRDefault="00742104" w:rsidP="00742104">
      <w:pPr>
        <w:pStyle w:val="Lijstalinea"/>
        <w:numPr>
          <w:ilvl w:val="0"/>
          <w:numId w:val="1"/>
        </w:numPr>
      </w:pPr>
      <w:r w:rsidRPr="007A6159">
        <w:t xml:space="preserve">Het organiseren door de gemeentelijk overheid </w:t>
      </w:r>
      <w:r w:rsidR="00036679" w:rsidRPr="007A6159">
        <w:t xml:space="preserve">op politiek neutrale wijze </w:t>
      </w:r>
      <w:r w:rsidRPr="007A6159">
        <w:t>van comfortabel transport voor ouderen die dit wensen</w:t>
      </w:r>
      <w:r w:rsidR="00036679" w:rsidRPr="007A6159">
        <w:t xml:space="preserve">; </w:t>
      </w:r>
    </w:p>
    <w:p w14:paraId="65A7B5D8" w14:textId="0D7D11C0" w:rsidR="00742104" w:rsidRPr="007A6159" w:rsidRDefault="00036679" w:rsidP="00742104">
      <w:pPr>
        <w:pStyle w:val="Lijstalinea"/>
        <w:numPr>
          <w:ilvl w:val="0"/>
          <w:numId w:val="1"/>
        </w:numPr>
      </w:pPr>
      <w:r w:rsidRPr="007A6159">
        <w:lastRenderedPageBreak/>
        <w:t xml:space="preserve">Een </w:t>
      </w:r>
      <w:r w:rsidR="007A6159" w:rsidRPr="007A6159">
        <w:t xml:space="preserve">actieve </w:t>
      </w:r>
      <w:r w:rsidRPr="007A6159">
        <w:t xml:space="preserve">regeling </w:t>
      </w:r>
      <w:r w:rsidR="007A6159" w:rsidRPr="007A6159">
        <w:t xml:space="preserve">van hoffelijkheid </w:t>
      </w:r>
      <w:r w:rsidR="007A6159">
        <w:t xml:space="preserve">binnen en buiten het stemlokaal </w:t>
      </w:r>
      <w:r w:rsidR="00742104" w:rsidRPr="007A6159">
        <w:t xml:space="preserve">om in de wachtrij aan het stemlokaal </w:t>
      </w:r>
      <w:r w:rsidR="00A079CF" w:rsidRPr="007A6159">
        <w:t xml:space="preserve">een </w:t>
      </w:r>
      <w:r w:rsidR="007A6159">
        <w:t xml:space="preserve">absoluut </w:t>
      </w:r>
      <w:r w:rsidR="00A079CF" w:rsidRPr="007A6159">
        <w:t xml:space="preserve">recht op </w:t>
      </w:r>
      <w:r w:rsidR="00742104" w:rsidRPr="007A6159">
        <w:t xml:space="preserve">voorrang te organiseren voor personen  </w:t>
      </w:r>
      <w:r w:rsidRPr="007A6159">
        <w:t xml:space="preserve">met beperkte mobiliteit of verzwakte fysieke capaciteiten zodat hen het </w:t>
      </w:r>
      <w:r w:rsidR="00A079CF" w:rsidRPr="007A6159">
        <w:t xml:space="preserve">belastend en ontmoedigend </w:t>
      </w:r>
      <w:r w:rsidRPr="007A6159">
        <w:t xml:space="preserve">aanschuiven in wachtrijen kan worden bespaard; </w:t>
      </w:r>
    </w:p>
    <w:p w14:paraId="6346171B" w14:textId="6DFEECDF" w:rsidR="007A6159" w:rsidRPr="007A6159" w:rsidRDefault="007A6159" w:rsidP="00742104">
      <w:pPr>
        <w:pStyle w:val="Lijstalinea"/>
        <w:numPr>
          <w:ilvl w:val="0"/>
          <w:numId w:val="1"/>
        </w:numPr>
      </w:pPr>
      <w:r w:rsidRPr="007A6159">
        <w:t xml:space="preserve">Instructies in deze zin aan voorzitters van </w:t>
      </w:r>
      <w:proofErr w:type="spellStart"/>
      <w:r w:rsidRPr="007A6159">
        <w:t>stembureau’s</w:t>
      </w:r>
      <w:proofErr w:type="spellEnd"/>
      <w:r w:rsidRPr="007A6159">
        <w:t xml:space="preserve"> </w:t>
      </w:r>
    </w:p>
    <w:p w14:paraId="3A125E57" w14:textId="77777777" w:rsidR="007A6159" w:rsidRPr="007A6159" w:rsidRDefault="00036679" w:rsidP="007A6159">
      <w:pPr>
        <w:pStyle w:val="Lijstalinea"/>
        <w:numPr>
          <w:ilvl w:val="0"/>
          <w:numId w:val="2"/>
        </w:numPr>
        <w:shd w:val="clear" w:color="auto" w:fill="FFFFFF"/>
        <w:spacing w:after="0" w:line="240" w:lineRule="auto"/>
        <w:textAlignment w:val="baseline"/>
        <w:rPr>
          <w:rFonts w:eastAsia="Times New Roman" w:cstheme="minorHAnsi"/>
          <w:color w:val="222222"/>
          <w:lang w:eastAsia="nl-BE"/>
        </w:rPr>
      </w:pPr>
      <w:r w:rsidRPr="007A6159">
        <w:t>Een aangepaste communicatie aan ouderen voorafgaand aan de verkiezingen, eventueel via de oproepingsbrief, waarin de faciliterende maatregelen voor personen met beperkte mobiliteit of autonomie worden aangekondigd</w:t>
      </w:r>
      <w:r w:rsidR="00A079CF" w:rsidRPr="007A6159">
        <w:t xml:space="preserve">; </w:t>
      </w:r>
    </w:p>
    <w:p w14:paraId="1DB71EE2" w14:textId="5742D5D6" w:rsidR="007A6159" w:rsidRPr="007A6159" w:rsidRDefault="007A6159" w:rsidP="007A6159">
      <w:pPr>
        <w:pStyle w:val="Lijstalinea"/>
        <w:numPr>
          <w:ilvl w:val="0"/>
          <w:numId w:val="2"/>
        </w:numPr>
        <w:shd w:val="clear" w:color="auto" w:fill="FFFFFF"/>
        <w:spacing w:after="0" w:line="240" w:lineRule="auto"/>
        <w:textAlignment w:val="baseline"/>
        <w:rPr>
          <w:rFonts w:eastAsia="Times New Roman" w:cstheme="minorHAnsi"/>
          <w:color w:val="222222"/>
          <w:lang w:eastAsia="nl-BE"/>
        </w:rPr>
      </w:pPr>
      <w:r w:rsidRPr="007A6159">
        <w:rPr>
          <w:rFonts w:eastAsia="Times New Roman" w:cstheme="minorHAnsi"/>
          <w:color w:val="222222"/>
          <w:lang w:eastAsia="nl-BE"/>
        </w:rPr>
        <w:t>Een makkelijk leesbare versie van de richtlijnen voor de kiezer over het digitaal stemmen of het stemmen met potlood en papier voor wie daar nood aan heeft. Daarbij rekening houden  met doven en slechthorenden, blinden, personen met autisme, dementie, ouderen,</w:t>
      </w:r>
    </w:p>
    <w:p w14:paraId="4F2C5BA8" w14:textId="0BDE4E88" w:rsidR="007A6159" w:rsidRDefault="007A6159" w:rsidP="007A6159">
      <w:pPr>
        <w:numPr>
          <w:ilvl w:val="0"/>
          <w:numId w:val="2"/>
        </w:numPr>
        <w:shd w:val="clear" w:color="auto" w:fill="FFFFFF"/>
        <w:spacing w:after="0" w:line="240" w:lineRule="auto"/>
        <w:textAlignment w:val="baseline"/>
        <w:rPr>
          <w:rFonts w:eastAsia="Times New Roman" w:cstheme="minorHAnsi"/>
          <w:color w:val="222222"/>
          <w:lang w:eastAsia="nl-BE"/>
        </w:rPr>
      </w:pPr>
      <w:r w:rsidRPr="007A6159">
        <w:rPr>
          <w:rFonts w:eastAsia="Times New Roman" w:cstheme="minorHAnsi"/>
          <w:color w:val="222222"/>
          <w:lang w:eastAsia="nl-BE"/>
        </w:rPr>
        <w:t xml:space="preserve">Mogelijkheid om op voorhand de </w:t>
      </w:r>
      <w:r>
        <w:rPr>
          <w:rFonts w:eastAsia="Times New Roman" w:cstheme="minorHAnsi"/>
          <w:color w:val="222222"/>
          <w:lang w:eastAsia="nl-BE"/>
        </w:rPr>
        <w:t xml:space="preserve">digitale </w:t>
      </w:r>
      <w:r w:rsidRPr="007A6159">
        <w:rPr>
          <w:rFonts w:eastAsia="Times New Roman" w:cstheme="minorHAnsi"/>
          <w:color w:val="222222"/>
          <w:lang w:eastAsia="nl-BE"/>
        </w:rPr>
        <w:t>stemprocedure in te oefenen, door bijvoorbeeld een stemcomputer al een of meerdere maanden voor de dag van de verkiezingen in een diensten- of woonzorgcentrum en/of in openbare gebouwen (bib, gemeentehuis, buurthuis,…) te plaatsen en begeleiding te voorzien</w:t>
      </w:r>
      <w:r>
        <w:rPr>
          <w:rFonts w:eastAsia="Times New Roman" w:cstheme="minorHAnsi"/>
          <w:color w:val="222222"/>
          <w:lang w:eastAsia="nl-BE"/>
        </w:rPr>
        <w:t>.</w:t>
      </w:r>
    </w:p>
    <w:p w14:paraId="6CD262B7" w14:textId="057B3C77" w:rsidR="007A6159" w:rsidRPr="007A6159" w:rsidRDefault="007A6159" w:rsidP="007A6159">
      <w:pPr>
        <w:numPr>
          <w:ilvl w:val="0"/>
          <w:numId w:val="2"/>
        </w:numPr>
        <w:shd w:val="clear" w:color="auto" w:fill="FFFFFF"/>
        <w:spacing w:after="0" w:line="240" w:lineRule="auto"/>
        <w:textAlignment w:val="baseline"/>
        <w:rPr>
          <w:rFonts w:eastAsia="Times New Roman" w:cstheme="minorHAnsi"/>
          <w:color w:val="222222"/>
          <w:lang w:eastAsia="nl-BE"/>
        </w:rPr>
      </w:pPr>
      <w:r>
        <w:rPr>
          <w:rFonts w:eastAsia="Times New Roman" w:cstheme="minorHAnsi"/>
          <w:color w:val="222222"/>
          <w:lang w:eastAsia="nl-BE"/>
        </w:rPr>
        <w:t>Praktische ondersteuning van middenveldorganisaties die tijdens hun activiteiten voorzien in info en oefensessies met de digitale stemprocedure</w:t>
      </w:r>
    </w:p>
    <w:p w14:paraId="55534C92" w14:textId="77777777" w:rsidR="007A6159" w:rsidRPr="007A6159" w:rsidRDefault="007A6159" w:rsidP="007A6159">
      <w:pPr>
        <w:numPr>
          <w:ilvl w:val="0"/>
          <w:numId w:val="2"/>
        </w:numPr>
        <w:shd w:val="clear" w:color="auto" w:fill="FFFFFF"/>
        <w:spacing w:after="0" w:line="240" w:lineRule="auto"/>
        <w:textAlignment w:val="baseline"/>
        <w:rPr>
          <w:rFonts w:eastAsia="Times New Roman" w:cstheme="minorHAnsi"/>
          <w:color w:val="222222"/>
          <w:lang w:eastAsia="nl-BE"/>
        </w:rPr>
      </w:pPr>
      <w:r w:rsidRPr="007A6159">
        <w:rPr>
          <w:rFonts w:eastAsia="Times New Roman" w:cstheme="minorHAnsi"/>
          <w:color w:val="222222"/>
          <w:lang w:eastAsia="nl-BE"/>
        </w:rPr>
        <w:t>Duidelijke infobrochures over de verkiezingen en de praktische organisatie en voorrangsregelingen voor minder mobielen die ook op papier verdeeld worden</w:t>
      </w:r>
    </w:p>
    <w:p w14:paraId="4DFB03AA" w14:textId="0BD4D32D" w:rsidR="00A079CF" w:rsidRPr="007A6159" w:rsidRDefault="00A079CF" w:rsidP="00A079CF"/>
    <w:p w14:paraId="7EB616F2" w14:textId="4304DB81" w:rsidR="00A079CF" w:rsidRPr="007A6159" w:rsidRDefault="00A079CF" w:rsidP="00A079CF">
      <w:r w:rsidRPr="007A6159">
        <w:t xml:space="preserve">We zouden </w:t>
      </w:r>
      <w:r w:rsidR="007A6159">
        <w:t xml:space="preserve">u dank weten om uw standpunt te kennen rond deze voorstellen. Desgevallend zijn we ook graag bereid om met u </w:t>
      </w:r>
      <w:r w:rsidRPr="007A6159">
        <w:t xml:space="preserve">of uw medewerkers </w:t>
      </w:r>
      <w:r w:rsidR="007A6159">
        <w:t xml:space="preserve"> te </w:t>
      </w:r>
      <w:r w:rsidRPr="007A6159">
        <w:t>overleggen over haalbare en mogelijke maatregelen.</w:t>
      </w:r>
    </w:p>
    <w:p w14:paraId="29E81F2F" w14:textId="49012A29" w:rsidR="00A079CF" w:rsidRPr="007A6159" w:rsidRDefault="00A079CF" w:rsidP="00A079CF"/>
    <w:p w14:paraId="4CBB49CD" w14:textId="491D3D7B" w:rsidR="00A079CF" w:rsidRPr="007A6159" w:rsidRDefault="00A079CF" w:rsidP="00A079CF">
      <w:r w:rsidRPr="007A6159">
        <w:t xml:space="preserve">Met dank voor  uw aandacht, </w:t>
      </w:r>
    </w:p>
    <w:p w14:paraId="01CC6371" w14:textId="190F8BAB" w:rsidR="00A079CF" w:rsidRPr="007A6159" w:rsidRDefault="00A079CF" w:rsidP="00A079CF"/>
    <w:p w14:paraId="046DD9A5" w14:textId="0543541B" w:rsidR="00A079CF" w:rsidRPr="007A6159" w:rsidRDefault="00A079CF" w:rsidP="00A079CF"/>
    <w:p w14:paraId="02FE3607" w14:textId="0CB78D7E" w:rsidR="00A079CF" w:rsidRPr="007A6159" w:rsidRDefault="00A079CF" w:rsidP="00A079CF">
      <w:r w:rsidRPr="007A6159">
        <w:t>….</w:t>
      </w:r>
    </w:p>
    <w:p w14:paraId="3AC386BF" w14:textId="7A1533F6" w:rsidR="00A079CF" w:rsidRPr="007A6159" w:rsidRDefault="00A079CF" w:rsidP="00A079CF"/>
    <w:p w14:paraId="1A7757C2" w14:textId="77777777" w:rsidR="00A079CF" w:rsidRPr="007A6159" w:rsidRDefault="00A079CF" w:rsidP="00A079CF"/>
    <w:sectPr w:rsidR="00A079CF" w:rsidRPr="007A61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B2F13"/>
    <w:multiLevelType w:val="hybridMultilevel"/>
    <w:tmpl w:val="86D64A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FE12721"/>
    <w:multiLevelType w:val="multilevel"/>
    <w:tmpl w:val="AA18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9105768">
    <w:abstractNumId w:val="0"/>
  </w:num>
  <w:num w:numId="2" w16cid:durableId="1447040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FDD"/>
    <w:rsid w:val="00036679"/>
    <w:rsid w:val="00073599"/>
    <w:rsid w:val="000C1639"/>
    <w:rsid w:val="000F2756"/>
    <w:rsid w:val="00206250"/>
    <w:rsid w:val="004623CA"/>
    <w:rsid w:val="00563BDB"/>
    <w:rsid w:val="006953F0"/>
    <w:rsid w:val="00742104"/>
    <w:rsid w:val="007A6159"/>
    <w:rsid w:val="00814FDD"/>
    <w:rsid w:val="008F17D7"/>
    <w:rsid w:val="00A079CF"/>
    <w:rsid w:val="00BE2DC6"/>
    <w:rsid w:val="00ED20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B05B"/>
  <w15:chartTrackingRefBased/>
  <w15:docId w15:val="{E066BCB5-4596-4EC4-A5B7-0F2C5A43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42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9D07D85E9C04B87B4495384E98629" ma:contentTypeVersion="15" ma:contentTypeDescription="Create a new document." ma:contentTypeScope="" ma:versionID="27beb645f58bb321898cb356042a90ac">
  <xsd:schema xmlns:xsd="http://www.w3.org/2001/XMLSchema" xmlns:xs="http://www.w3.org/2001/XMLSchema" xmlns:p="http://schemas.microsoft.com/office/2006/metadata/properties" xmlns:ns2="3c14ed3a-e843-4271-b20f-664f9b459625" xmlns:ns3="ed4a7e3e-a16b-4d50-a0a3-99d4e910c8e6" targetNamespace="http://schemas.microsoft.com/office/2006/metadata/properties" ma:root="true" ma:fieldsID="a8ace8aeff80543214038efe5f637d05" ns2:_="" ns3:_="">
    <xsd:import namespace="3c14ed3a-e843-4271-b20f-664f9b459625"/>
    <xsd:import namespace="ed4a7e3e-a16b-4d50-a0a3-99d4e910c8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4ed3a-e843-4271-b20f-664f9b459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79c1f71-01c8-4970-8991-b376728a65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4a7e3e-a16b-4d50-a0a3-99d4e910c8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de600c-a63d-4b41-b6f9-748c43816ced}" ma:internalName="TaxCatchAll" ma:showField="CatchAllData" ma:web="ed4a7e3e-a16b-4d50-a0a3-99d4e910c8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14ed3a-e843-4271-b20f-664f9b459625">
      <Terms xmlns="http://schemas.microsoft.com/office/infopath/2007/PartnerControls"/>
    </lcf76f155ced4ddcb4097134ff3c332f>
    <TaxCatchAll xmlns="ed4a7e3e-a16b-4d50-a0a3-99d4e910c8e6"/>
  </documentManagement>
</p:properties>
</file>

<file path=customXml/itemProps1.xml><?xml version="1.0" encoding="utf-8"?>
<ds:datastoreItem xmlns:ds="http://schemas.openxmlformats.org/officeDocument/2006/customXml" ds:itemID="{20587B90-BA6A-4F7A-8F05-6CC52CDEE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4ed3a-e843-4271-b20f-664f9b459625"/>
    <ds:schemaRef ds:uri="ed4a7e3e-a16b-4d50-a0a3-99d4e910c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98DAA-B35B-46E9-AEF4-9CC9A2389ACD}">
  <ds:schemaRefs>
    <ds:schemaRef ds:uri="http://schemas.microsoft.com/sharepoint/v3/contenttype/forms"/>
  </ds:schemaRefs>
</ds:datastoreItem>
</file>

<file path=customXml/itemProps3.xml><?xml version="1.0" encoding="utf-8"?>
<ds:datastoreItem xmlns:ds="http://schemas.openxmlformats.org/officeDocument/2006/customXml" ds:itemID="{878F8690-146F-4AC7-8891-282EEAC4E7E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d4a7e3e-a16b-4d50-a0a3-99d4e910c8e6"/>
    <ds:schemaRef ds:uri="3c14ed3a-e843-4271-b20f-664f9b45962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603</Words>
  <Characters>3320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Fonck</dc:creator>
  <cp:keywords/>
  <dc:description/>
  <cp:lastModifiedBy>Peeters Koen (166)</cp:lastModifiedBy>
  <cp:revision>2</cp:revision>
  <dcterms:created xsi:type="dcterms:W3CDTF">2023-03-31T06:45:00Z</dcterms:created>
  <dcterms:modified xsi:type="dcterms:W3CDTF">2023-03-31T06:45:00Z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0x01010000D9D07D85E9C04B87B4495384E98629</vt:lpwstr>
  </property>
</Properties>
</file>